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C782" w14:textId="77777777" w:rsidR="00544CFC" w:rsidRDefault="00055BDC">
      <w:pPr>
        <w:spacing w:after="111" w:line="259" w:lineRule="auto"/>
        <w:ind w:left="0" w:right="7" w:firstLine="0"/>
        <w:jc w:val="center"/>
      </w:pPr>
      <w:r>
        <w:rPr>
          <w:b/>
          <w:sz w:val="36"/>
        </w:rPr>
        <w:t xml:space="preserve">Board of Health Rules and Regulations </w:t>
      </w:r>
    </w:p>
    <w:p w14:paraId="4D03BD5D" w14:textId="77777777" w:rsidR="00544CFC" w:rsidRDefault="00055BDC">
      <w:pPr>
        <w:spacing w:after="0" w:line="259" w:lineRule="auto"/>
        <w:ind w:left="0" w:firstLine="0"/>
        <w:jc w:val="left"/>
      </w:pPr>
      <w:r>
        <w:t xml:space="preserve"> </w:t>
      </w:r>
    </w:p>
    <w:p w14:paraId="23846B49" w14:textId="77777777" w:rsidR="00544CFC" w:rsidRDefault="00055BDC">
      <w:pPr>
        <w:pStyle w:val="Heading1"/>
        <w:ind w:left="-5"/>
      </w:pPr>
      <w:r>
        <w:t xml:space="preserve">MASSAGE AND GIVING OF VAPOR BATHS </w:t>
      </w:r>
      <w:r>
        <w:rPr>
          <w:i/>
        </w:rPr>
        <w:t>[Oct 24, 2000]</w:t>
      </w:r>
      <w:r>
        <w:rPr>
          <w:i/>
          <w:u w:val="none"/>
        </w:rPr>
        <w:t xml:space="preserve"> </w:t>
      </w:r>
    </w:p>
    <w:p w14:paraId="2A148279" w14:textId="77777777" w:rsidR="00544CFC" w:rsidRDefault="00055BDC">
      <w:pPr>
        <w:spacing w:after="0" w:line="259" w:lineRule="auto"/>
        <w:ind w:left="0" w:firstLine="0"/>
        <w:jc w:val="left"/>
      </w:pPr>
      <w:r>
        <w:rPr>
          <w:b/>
          <w:i/>
        </w:rPr>
        <w:t xml:space="preserve"> </w:t>
      </w:r>
    </w:p>
    <w:p w14:paraId="6FDE2336" w14:textId="4B3A2EB4" w:rsidR="00544CFC" w:rsidRDefault="00055BDC">
      <w:pPr>
        <w:numPr>
          <w:ilvl w:val="0"/>
          <w:numId w:val="1"/>
        </w:numPr>
        <w:spacing w:after="0" w:line="238" w:lineRule="auto"/>
      </w:pPr>
      <w:r>
        <w:t xml:space="preserve">No person(s) shall practice </w:t>
      </w:r>
      <w:r w:rsidR="00894381">
        <w:t>massage or</w:t>
      </w:r>
      <w:r>
        <w:t xml:space="preserve"> conduct an establishment for the giving of vapor baths for hire or </w:t>
      </w:r>
      <w:proofErr w:type="gramStart"/>
      <w:r>
        <w:t>reward, or</w:t>
      </w:r>
      <w:proofErr w:type="gramEnd"/>
      <w:r>
        <w:t xml:space="preserve"> advertise or hold himself (herself) out as being engaged in the business of massage or the giving of said baths without first receiving a license from the Board of Health. </w:t>
      </w:r>
    </w:p>
    <w:p w14:paraId="37F9C4DB" w14:textId="77777777" w:rsidR="00544CFC" w:rsidRDefault="00055BDC">
      <w:pPr>
        <w:spacing w:after="0" w:line="259" w:lineRule="auto"/>
        <w:ind w:left="0" w:firstLine="0"/>
        <w:jc w:val="left"/>
      </w:pPr>
      <w:r>
        <w:t xml:space="preserve"> </w:t>
      </w:r>
    </w:p>
    <w:p w14:paraId="0401D151" w14:textId="77777777" w:rsidR="00544CFC" w:rsidRDefault="00055BDC">
      <w:pPr>
        <w:numPr>
          <w:ilvl w:val="0"/>
          <w:numId w:val="1"/>
        </w:numPr>
      </w:pPr>
      <w:r>
        <w:t xml:space="preserve">Each applicant for a license to practice massage or to conduct an establishment for the giving of vapor baths shall be over 21 years of age, a citizen of the United States and of good moral character. </w:t>
      </w:r>
    </w:p>
    <w:p w14:paraId="54C7B60A" w14:textId="77777777" w:rsidR="00544CFC" w:rsidRDefault="00055BDC">
      <w:pPr>
        <w:spacing w:after="0" w:line="259" w:lineRule="auto"/>
        <w:ind w:left="0" w:firstLine="0"/>
        <w:jc w:val="left"/>
      </w:pPr>
      <w:r>
        <w:t xml:space="preserve"> </w:t>
      </w:r>
    </w:p>
    <w:p w14:paraId="0C9F7E85" w14:textId="77777777" w:rsidR="00544CFC" w:rsidRDefault="00055BDC">
      <w:pPr>
        <w:numPr>
          <w:ilvl w:val="0"/>
          <w:numId w:val="1"/>
        </w:numPr>
      </w:pPr>
      <w:r>
        <w:t xml:space="preserve">Each applicant shall file with the Board of Health an application form approved by the Board and three letters of recommendation. </w:t>
      </w:r>
    </w:p>
    <w:p w14:paraId="5DC56279" w14:textId="77777777" w:rsidR="00544CFC" w:rsidRDefault="00055BDC">
      <w:pPr>
        <w:spacing w:after="0" w:line="259" w:lineRule="auto"/>
        <w:ind w:left="0" w:firstLine="0"/>
        <w:jc w:val="left"/>
      </w:pPr>
      <w:r>
        <w:t xml:space="preserve"> </w:t>
      </w:r>
    </w:p>
    <w:p w14:paraId="785F9199" w14:textId="77777777" w:rsidR="00544CFC" w:rsidRDefault="00055BDC">
      <w:pPr>
        <w:numPr>
          <w:ilvl w:val="0"/>
          <w:numId w:val="1"/>
        </w:numPr>
      </w:pPr>
      <w:r>
        <w:t xml:space="preserve">Each applicant shall present to the Board of Health satisfactory evidence (as deemed by the Board) of his or her training and experience. </w:t>
      </w:r>
    </w:p>
    <w:p w14:paraId="05618C07" w14:textId="77777777" w:rsidR="00544CFC" w:rsidRDefault="00055BDC">
      <w:pPr>
        <w:spacing w:after="0" w:line="259" w:lineRule="auto"/>
        <w:ind w:left="0" w:firstLine="0"/>
        <w:jc w:val="left"/>
      </w:pPr>
      <w:r>
        <w:t xml:space="preserve"> </w:t>
      </w:r>
    </w:p>
    <w:p w14:paraId="0A459C52" w14:textId="77777777" w:rsidR="00544CFC" w:rsidRDefault="00055BDC">
      <w:pPr>
        <w:numPr>
          <w:ilvl w:val="0"/>
          <w:numId w:val="1"/>
        </w:numPr>
      </w:pPr>
      <w:r>
        <w:t xml:space="preserve">Licensees shall not employ diathermy equipment, short waive, electrical equipment, the e-ray, the </w:t>
      </w:r>
      <w:proofErr w:type="spellStart"/>
      <w:r>
        <w:t>ultra ray</w:t>
      </w:r>
      <w:proofErr w:type="spellEnd"/>
      <w:r>
        <w:t xml:space="preserve"> or any mechanical device except with a written, signed order from a licensed physician. </w:t>
      </w:r>
      <w:proofErr w:type="gramStart"/>
      <w:r>
        <w:t>There</w:t>
      </w:r>
      <w:proofErr w:type="gramEnd"/>
      <w:r>
        <w:t xml:space="preserve"> orders are to be kept in a permanent file. </w:t>
      </w:r>
    </w:p>
    <w:p w14:paraId="2B8ABCF9" w14:textId="77777777" w:rsidR="00544CFC" w:rsidRDefault="00055BDC">
      <w:pPr>
        <w:spacing w:after="0" w:line="259" w:lineRule="auto"/>
        <w:ind w:left="0" w:firstLine="0"/>
        <w:jc w:val="left"/>
      </w:pPr>
      <w:r>
        <w:t xml:space="preserve"> </w:t>
      </w:r>
    </w:p>
    <w:p w14:paraId="0480655E" w14:textId="77777777" w:rsidR="00544CFC" w:rsidRDefault="00055BDC">
      <w:pPr>
        <w:numPr>
          <w:ilvl w:val="0"/>
          <w:numId w:val="1"/>
        </w:numPr>
      </w:pPr>
      <w:r>
        <w:t xml:space="preserve">Premises used as an establishment for the practice of massage or the business of giving vapor baths shall be approved by the Board of Health or its agents and shall </w:t>
      </w:r>
      <w:proofErr w:type="gramStart"/>
      <w:r>
        <w:t>be open to inspection by the Board of Health at all times</w:t>
      </w:r>
      <w:proofErr w:type="gramEnd"/>
      <w:r>
        <w:t xml:space="preserve"> in accordance with Massachusetts General Laws, Chapter 140, Section 51. </w:t>
      </w:r>
    </w:p>
    <w:p w14:paraId="4CBD7082" w14:textId="77777777" w:rsidR="00544CFC" w:rsidRDefault="00055BDC">
      <w:pPr>
        <w:spacing w:after="0" w:line="259" w:lineRule="auto"/>
        <w:ind w:left="0" w:firstLine="0"/>
        <w:jc w:val="left"/>
      </w:pPr>
      <w:r>
        <w:t xml:space="preserve"> </w:t>
      </w:r>
    </w:p>
    <w:p w14:paraId="1A920F42" w14:textId="77777777" w:rsidR="00544CFC" w:rsidRDefault="00055BDC">
      <w:pPr>
        <w:numPr>
          <w:ilvl w:val="0"/>
          <w:numId w:val="1"/>
        </w:numPr>
      </w:pPr>
      <w:r>
        <w:t>Licenses to practice massage or to give vapor baths shall expire on December 31</w:t>
      </w:r>
      <w:r>
        <w:rPr>
          <w:vertAlign w:val="superscript"/>
        </w:rPr>
        <w:t>st</w:t>
      </w:r>
      <w:r>
        <w:t xml:space="preserve"> following the date of issue. </w:t>
      </w:r>
    </w:p>
    <w:p w14:paraId="70601D42" w14:textId="77777777" w:rsidR="00544CFC" w:rsidRDefault="00055BDC">
      <w:pPr>
        <w:spacing w:after="0" w:line="259" w:lineRule="auto"/>
        <w:ind w:left="0" w:firstLine="0"/>
        <w:jc w:val="left"/>
      </w:pPr>
      <w:r>
        <w:t xml:space="preserve"> </w:t>
      </w:r>
    </w:p>
    <w:p w14:paraId="324F555A" w14:textId="77777777" w:rsidR="00544CFC" w:rsidRDefault="00055BDC">
      <w:pPr>
        <w:numPr>
          <w:ilvl w:val="0"/>
          <w:numId w:val="1"/>
        </w:numPr>
      </w:pPr>
      <w:r>
        <w:t xml:space="preserve">The Board of Health may suspend or revoke any licenses to practice massage or to give vapor baths, granted by it, for any such cause as it deems sufficient and without </w:t>
      </w:r>
      <w:proofErr w:type="gramStart"/>
      <w:r>
        <w:t>a hearing</w:t>
      </w:r>
      <w:proofErr w:type="gramEnd"/>
      <w:r>
        <w:t xml:space="preserve">.] 9. No license for Massage and Vapor Baths shall be granted until a certificate of health signed by a physician has been filed with the Board of Health, </w:t>
      </w:r>
      <w:r>
        <w:rPr>
          <w:i/>
        </w:rPr>
        <w:t xml:space="preserve">annually </w:t>
      </w:r>
      <w:r>
        <w:t xml:space="preserve">signifying that the person applying has been examined and found to be free of contagious disease; the examination shall include a TB test. Results of the TB test must be submitted with the application. </w:t>
      </w:r>
    </w:p>
    <w:p w14:paraId="288A3896" w14:textId="77777777" w:rsidR="00544CFC" w:rsidRDefault="00055BDC">
      <w:pPr>
        <w:spacing w:after="0" w:line="259" w:lineRule="auto"/>
        <w:ind w:left="0" w:firstLine="0"/>
        <w:jc w:val="left"/>
      </w:pPr>
      <w:r>
        <w:t xml:space="preserve"> </w:t>
      </w:r>
    </w:p>
    <w:p w14:paraId="242B7C30" w14:textId="77777777" w:rsidR="00055BDC" w:rsidRDefault="00055BDC">
      <w:pPr>
        <w:pStyle w:val="Heading1"/>
        <w:ind w:left="-5"/>
      </w:pPr>
    </w:p>
    <w:p w14:paraId="6CFD0FA1" w14:textId="77777777" w:rsidR="00055BDC" w:rsidRPr="00055BDC" w:rsidRDefault="00055BDC" w:rsidP="00055BDC"/>
    <w:p w14:paraId="59A992A1" w14:textId="1610F8F5" w:rsidR="00544CFC" w:rsidRDefault="00055BDC">
      <w:pPr>
        <w:pStyle w:val="Heading1"/>
        <w:ind w:left="-5"/>
      </w:pPr>
      <w:r>
        <w:lastRenderedPageBreak/>
        <w:t>SEWAGE DISPOSAL SYSTEMS</w:t>
      </w:r>
      <w:r>
        <w:rPr>
          <w:b w:val="0"/>
          <w:u w:val="none"/>
        </w:rPr>
        <w:t xml:space="preserve"> </w:t>
      </w:r>
    </w:p>
    <w:p w14:paraId="596B16E9" w14:textId="77777777" w:rsidR="00544CFC" w:rsidRDefault="00055BDC">
      <w:pPr>
        <w:spacing w:after="0" w:line="259" w:lineRule="auto"/>
        <w:ind w:left="0" w:firstLine="0"/>
        <w:jc w:val="left"/>
      </w:pPr>
      <w:r>
        <w:t xml:space="preserve"> </w:t>
      </w:r>
    </w:p>
    <w:p w14:paraId="7C5ABC1C" w14:textId="1AEEE50C" w:rsidR="00544CFC" w:rsidRDefault="00055BDC">
      <w:pPr>
        <w:ind w:left="-5"/>
      </w:pPr>
      <w:r>
        <w:rPr>
          <w:b/>
        </w:rPr>
        <w:t xml:space="preserve">Percolation Tests:  </w:t>
      </w:r>
      <w:r>
        <w:t xml:space="preserve">Percolation tests for the purpose of construction of a new in-ground sewage system shall be performed between March 1st and May 31st. Requests for percolation tests shall be made to the Board of Health no later than May 15th. </w:t>
      </w:r>
    </w:p>
    <w:p w14:paraId="3FEF8BB6" w14:textId="77777777" w:rsidR="00544CFC" w:rsidRDefault="00055BDC">
      <w:pPr>
        <w:spacing w:after="0" w:line="259" w:lineRule="auto"/>
        <w:ind w:left="0" w:firstLine="0"/>
        <w:jc w:val="left"/>
      </w:pPr>
      <w:r>
        <w:t xml:space="preserve"> </w:t>
      </w:r>
    </w:p>
    <w:p w14:paraId="63CFA39A" w14:textId="77777777" w:rsidR="00544CFC" w:rsidRDefault="00055BDC">
      <w:pPr>
        <w:ind w:left="-5"/>
      </w:pPr>
      <w:r>
        <w:t xml:space="preserve">The Town will not pay for any percolation test. This is the responsibility of the landowner. </w:t>
      </w:r>
      <w:proofErr w:type="gramStart"/>
      <w:r>
        <w:t>In order to</w:t>
      </w:r>
      <w:proofErr w:type="gramEnd"/>
      <w:r>
        <w:t xml:space="preserve"> successfully pass a </w:t>
      </w:r>
      <w:proofErr w:type="gramStart"/>
      <w:r>
        <w:t>percolation</w:t>
      </w:r>
      <w:proofErr w:type="gramEnd"/>
      <w:r>
        <w:t xml:space="preserve"> test the following conditions must be met: </w:t>
      </w:r>
      <w:r>
        <w:rPr>
          <w:i/>
        </w:rPr>
        <w:t xml:space="preserve">[See Rowe By-Law Art V, Sec 7] </w:t>
      </w:r>
    </w:p>
    <w:p w14:paraId="2FC426A9" w14:textId="77777777" w:rsidR="00544CFC" w:rsidRDefault="00055BDC">
      <w:pPr>
        <w:spacing w:after="0" w:line="259" w:lineRule="auto"/>
        <w:ind w:left="0" w:firstLine="0"/>
        <w:jc w:val="left"/>
      </w:pPr>
      <w:r>
        <w:rPr>
          <w:i/>
        </w:rPr>
        <w:t xml:space="preserve"> </w:t>
      </w:r>
    </w:p>
    <w:p w14:paraId="130BE176" w14:textId="77777777" w:rsidR="00544CFC" w:rsidRDefault="00055BDC">
      <w:pPr>
        <w:numPr>
          <w:ilvl w:val="0"/>
          <w:numId w:val="2"/>
        </w:numPr>
        <w:ind w:hanging="360"/>
      </w:pPr>
      <w:r>
        <w:t xml:space="preserve">There must be no bedrock, </w:t>
      </w:r>
      <w:proofErr w:type="gramStart"/>
      <w:r>
        <w:t>ledge</w:t>
      </w:r>
      <w:proofErr w:type="gramEnd"/>
      <w:r>
        <w:t xml:space="preserve">, hardpan or other impermeable or poorly </w:t>
      </w:r>
    </w:p>
    <w:p w14:paraId="49D52AF5" w14:textId="77777777" w:rsidR="00544CFC" w:rsidRDefault="00055BDC">
      <w:pPr>
        <w:spacing w:after="0" w:line="259" w:lineRule="auto"/>
        <w:ind w:left="720" w:firstLine="0"/>
        <w:jc w:val="left"/>
      </w:pPr>
      <w:r>
        <w:t xml:space="preserve"> </w:t>
      </w:r>
    </w:p>
    <w:p w14:paraId="11DDD099" w14:textId="77777777" w:rsidR="00544CFC" w:rsidRDefault="00055BDC">
      <w:pPr>
        <w:numPr>
          <w:ilvl w:val="0"/>
          <w:numId w:val="2"/>
        </w:numPr>
        <w:ind w:hanging="360"/>
      </w:pPr>
      <w:r>
        <w:t xml:space="preserve">permeable subsurface layer within six (6) feet of the existing surface grade. </w:t>
      </w:r>
    </w:p>
    <w:p w14:paraId="05983E06" w14:textId="77777777" w:rsidR="00544CFC" w:rsidRDefault="00055BDC">
      <w:pPr>
        <w:spacing w:after="0" w:line="259" w:lineRule="auto"/>
        <w:ind w:left="0" w:firstLine="0"/>
        <w:jc w:val="left"/>
      </w:pPr>
      <w:r>
        <w:t xml:space="preserve"> </w:t>
      </w:r>
    </w:p>
    <w:p w14:paraId="3C9027C0" w14:textId="77777777" w:rsidR="00544CFC" w:rsidRDefault="00055BDC">
      <w:pPr>
        <w:numPr>
          <w:ilvl w:val="0"/>
          <w:numId w:val="2"/>
        </w:numPr>
        <w:spacing w:after="0" w:line="238" w:lineRule="auto"/>
        <w:ind w:hanging="360"/>
      </w:pPr>
      <w:r>
        <w:t xml:space="preserve">There must be no seasonal surface water present during the year for </w:t>
      </w:r>
      <w:r>
        <w:rPr>
          <w:i/>
        </w:rPr>
        <w:t>a p</w:t>
      </w:r>
      <w:r>
        <w:t xml:space="preserve">eriod of thirty (30) days or more, within one hundred (100) feet of the area of proposed usage. </w:t>
      </w:r>
    </w:p>
    <w:p w14:paraId="0151B3BD" w14:textId="77777777" w:rsidR="00544CFC" w:rsidRDefault="00055BDC">
      <w:pPr>
        <w:spacing w:after="0" w:line="259" w:lineRule="auto"/>
        <w:ind w:left="0" w:firstLine="0"/>
        <w:jc w:val="left"/>
      </w:pPr>
      <w:r>
        <w:t xml:space="preserve"> </w:t>
      </w:r>
    </w:p>
    <w:p w14:paraId="36691BF9" w14:textId="77777777" w:rsidR="00544CFC" w:rsidRDefault="00055BDC">
      <w:pPr>
        <w:numPr>
          <w:ilvl w:val="0"/>
          <w:numId w:val="2"/>
        </w:numPr>
        <w:ind w:hanging="360"/>
      </w:pPr>
      <w:r>
        <w:t xml:space="preserve">There shall be no ground water within six (6) feet of the existing grade. </w:t>
      </w:r>
    </w:p>
    <w:p w14:paraId="7962EFC7" w14:textId="77777777" w:rsidR="00544CFC" w:rsidRDefault="00055BDC">
      <w:pPr>
        <w:spacing w:after="0" w:line="259" w:lineRule="auto"/>
        <w:ind w:left="0" w:firstLine="0"/>
        <w:jc w:val="left"/>
      </w:pPr>
      <w:r>
        <w:t xml:space="preserve"> </w:t>
      </w:r>
    </w:p>
    <w:p w14:paraId="6395A62B" w14:textId="77777777" w:rsidR="00544CFC" w:rsidRDefault="00055BDC">
      <w:pPr>
        <w:numPr>
          <w:ilvl w:val="0"/>
          <w:numId w:val="2"/>
        </w:numPr>
        <w:ind w:hanging="360"/>
      </w:pPr>
      <w:r>
        <w:t xml:space="preserve">The subsurface soil shall absorb water at an average rate of not less than one (1) inch in thirty (30) minutes for a total of not less than three (3) inches in ninety (90) minutes. </w:t>
      </w:r>
    </w:p>
    <w:p w14:paraId="7F14A9A4" w14:textId="77777777" w:rsidR="00544CFC" w:rsidRDefault="00055BDC">
      <w:pPr>
        <w:spacing w:after="0" w:line="259" w:lineRule="auto"/>
        <w:ind w:left="0" w:firstLine="0"/>
        <w:jc w:val="left"/>
      </w:pPr>
      <w:r>
        <w:t xml:space="preserve"> </w:t>
      </w:r>
    </w:p>
    <w:p w14:paraId="56BCF99B" w14:textId="77777777" w:rsidR="00544CFC" w:rsidRDefault="00055BDC">
      <w:pPr>
        <w:numPr>
          <w:ilvl w:val="0"/>
          <w:numId w:val="2"/>
        </w:numPr>
        <w:ind w:hanging="360"/>
      </w:pPr>
      <w:r>
        <w:t xml:space="preserve">One member of the Board of Health shall observe the performance of a percolation test conducted by the Health Agent/Sanitarian. </w:t>
      </w:r>
    </w:p>
    <w:p w14:paraId="2AC0810F" w14:textId="77777777" w:rsidR="00544CFC" w:rsidRDefault="00055BDC">
      <w:pPr>
        <w:ind w:left="730"/>
      </w:pPr>
      <w:r>
        <w:t xml:space="preserve">All percolation tests performed in the Town of Rowe prior to May 1, </w:t>
      </w:r>
      <w:proofErr w:type="gramStart"/>
      <w:r>
        <w:t>1986</w:t>
      </w:r>
      <w:proofErr w:type="gramEnd"/>
      <w:r>
        <w:t xml:space="preserve"> are valid ONLY if results conform to the present standards. </w:t>
      </w:r>
    </w:p>
    <w:p w14:paraId="3623D672" w14:textId="77777777" w:rsidR="00544CFC" w:rsidRDefault="00055BDC">
      <w:pPr>
        <w:spacing w:after="0" w:line="259" w:lineRule="auto"/>
        <w:ind w:left="0" w:firstLine="0"/>
        <w:jc w:val="left"/>
      </w:pPr>
      <w:r>
        <w:t xml:space="preserve"> </w:t>
      </w:r>
    </w:p>
    <w:p w14:paraId="17E69D85" w14:textId="77777777" w:rsidR="00544CFC" w:rsidRDefault="00055BDC">
      <w:pPr>
        <w:ind w:left="-5"/>
      </w:pPr>
      <w:r>
        <w:rPr>
          <w:b/>
        </w:rPr>
        <w:t>Septage Pumper/Hauler Permit (Annual) [NEW]</w:t>
      </w:r>
      <w:r>
        <w:t>:</w:t>
      </w:r>
      <w:r>
        <w:rPr>
          <w:u w:val="single" w:color="000000"/>
        </w:rPr>
        <w:t xml:space="preserve"> </w:t>
      </w:r>
      <w:r>
        <w:t xml:space="preserve"> All </w:t>
      </w:r>
      <w:proofErr w:type="gramStart"/>
      <w:r>
        <w:t>persons</w:t>
      </w:r>
      <w:proofErr w:type="gramEnd"/>
      <w:r>
        <w:t xml:space="preserve"> pumping and/or hauling septage in the Town of Rowe must obtain an annual permit from the Rowe Board of Health. </w:t>
      </w:r>
    </w:p>
    <w:p w14:paraId="0535C373" w14:textId="77777777" w:rsidR="00544CFC" w:rsidRDefault="00055BDC">
      <w:pPr>
        <w:spacing w:after="0" w:line="259" w:lineRule="auto"/>
        <w:ind w:left="0" w:firstLine="0"/>
        <w:jc w:val="left"/>
      </w:pPr>
      <w:r>
        <w:t xml:space="preserve"> </w:t>
      </w:r>
    </w:p>
    <w:p w14:paraId="7A97B4DE" w14:textId="77777777" w:rsidR="00544CFC" w:rsidRDefault="00055BDC">
      <w:pPr>
        <w:spacing w:after="0" w:line="259" w:lineRule="auto"/>
        <w:ind w:left="-5"/>
        <w:jc w:val="left"/>
      </w:pPr>
      <w:r>
        <w:rPr>
          <w:b/>
        </w:rPr>
        <w:t xml:space="preserve">Septic System Installer’s Permit (Annual! </w:t>
      </w:r>
      <w:r>
        <w:rPr>
          <w:b/>
          <w:i/>
        </w:rPr>
        <w:t xml:space="preserve">[Adopted by BOH Sept 14. 2005] </w:t>
      </w:r>
    </w:p>
    <w:p w14:paraId="29029B4A" w14:textId="77777777" w:rsidR="00544CFC" w:rsidRDefault="00055BDC">
      <w:pPr>
        <w:spacing w:after="0" w:line="259" w:lineRule="auto"/>
        <w:ind w:left="0" w:firstLine="0"/>
        <w:jc w:val="left"/>
      </w:pPr>
      <w:r>
        <w:rPr>
          <w:b/>
          <w:i/>
        </w:rPr>
        <w:t xml:space="preserve"> </w:t>
      </w:r>
    </w:p>
    <w:p w14:paraId="640C3C6C" w14:textId="77777777" w:rsidR="00544CFC" w:rsidRDefault="00055BDC">
      <w:pPr>
        <w:ind w:left="-5"/>
      </w:pPr>
      <w:r>
        <w:t xml:space="preserve">All individuals requesting a Septic System Installer's Permit shall provide the following: </w:t>
      </w:r>
    </w:p>
    <w:p w14:paraId="4476F392" w14:textId="77777777" w:rsidR="00544CFC" w:rsidRDefault="00055BDC">
      <w:pPr>
        <w:spacing w:after="0" w:line="259" w:lineRule="auto"/>
        <w:ind w:left="720" w:firstLine="0"/>
        <w:jc w:val="left"/>
      </w:pPr>
      <w:r>
        <w:t xml:space="preserve"> </w:t>
      </w:r>
    </w:p>
    <w:p w14:paraId="226AF6F1" w14:textId="77777777" w:rsidR="00544CFC" w:rsidRDefault="00055BDC">
      <w:pPr>
        <w:numPr>
          <w:ilvl w:val="1"/>
          <w:numId w:val="2"/>
        </w:numPr>
        <w:ind w:left="966" w:hanging="246"/>
      </w:pPr>
      <w:r>
        <w:t xml:space="preserve">Proof of passing a Title 5 Installer's Course, OR </w:t>
      </w:r>
    </w:p>
    <w:p w14:paraId="7C90394A" w14:textId="77777777" w:rsidR="00544CFC" w:rsidRDefault="00055BDC">
      <w:pPr>
        <w:numPr>
          <w:ilvl w:val="1"/>
          <w:numId w:val="2"/>
        </w:numPr>
        <w:spacing w:after="36"/>
        <w:ind w:left="966" w:hanging="246"/>
      </w:pPr>
      <w:r>
        <w:t xml:space="preserve">Provide two (2) written references from other Massachusetts towns where the     applicant holds a current license, AND </w:t>
      </w:r>
    </w:p>
    <w:p w14:paraId="43F2BF7F" w14:textId="77777777" w:rsidR="00544CFC" w:rsidRDefault="00055BDC">
      <w:pPr>
        <w:numPr>
          <w:ilvl w:val="1"/>
          <w:numId w:val="2"/>
        </w:numPr>
        <w:ind w:left="966" w:hanging="246"/>
      </w:pPr>
      <w:r>
        <w:t xml:space="preserve">Proof of current Massachusetts Holster’s License </w:t>
      </w:r>
    </w:p>
    <w:p w14:paraId="52A94F77" w14:textId="77777777" w:rsidR="00544CFC" w:rsidRDefault="00055BDC">
      <w:pPr>
        <w:spacing w:after="0" w:line="259" w:lineRule="auto"/>
        <w:ind w:left="0" w:firstLine="0"/>
        <w:jc w:val="left"/>
      </w:pPr>
      <w:r>
        <w:t xml:space="preserve"> </w:t>
      </w:r>
    </w:p>
    <w:p w14:paraId="445A6A63" w14:textId="77777777" w:rsidR="00544CFC" w:rsidRDefault="00055BDC">
      <w:pPr>
        <w:spacing w:after="0" w:line="240" w:lineRule="auto"/>
        <w:ind w:left="0" w:firstLine="0"/>
        <w:jc w:val="left"/>
      </w:pPr>
      <w:r>
        <w:rPr>
          <w:i/>
        </w:rPr>
        <w:lastRenderedPageBreak/>
        <w:t xml:space="preserve">NOTE: Installers licensed before January 1, 2002, that held a current license granted by the Board of Health at that time, were granted “grandfathered" installer status. </w:t>
      </w:r>
    </w:p>
    <w:p w14:paraId="5BB02FDB" w14:textId="77777777" w:rsidR="00544CFC" w:rsidRDefault="00055BDC">
      <w:pPr>
        <w:spacing w:after="0" w:line="259" w:lineRule="auto"/>
        <w:ind w:left="0" w:firstLine="0"/>
        <w:jc w:val="left"/>
      </w:pPr>
      <w:r>
        <w:rPr>
          <w:i/>
        </w:rPr>
        <w:t xml:space="preserve"> </w:t>
      </w:r>
    </w:p>
    <w:p w14:paraId="191CB0B2" w14:textId="77777777" w:rsidR="00D440DF" w:rsidRDefault="00055BDC">
      <w:pPr>
        <w:ind w:left="-5"/>
      </w:pPr>
      <w:r>
        <w:rPr>
          <w:b/>
        </w:rPr>
        <w:t xml:space="preserve">Sewage System Construction:  </w:t>
      </w:r>
      <w:r>
        <w:t xml:space="preserve">Upon written request, a permit for the construction or reconstruction of a subsurface sewage system must be obtained prior to the construction of the system. A permit will only be issued upon completion of a satisfactory percolation test in accordance with State Title 5 Code, Town By-Laws and local Board of Health policy, and will require an approved design, specific to the estimated usage, engineered by the Town’s Health Agent/Sanitarian.  Approved designs for Sewage Disposal Systems may also be engineered by a qualified Registered Sanitarian or professional engineer.  </w:t>
      </w:r>
    </w:p>
    <w:p w14:paraId="09C51C56" w14:textId="77777777" w:rsidR="00D440DF" w:rsidRDefault="00D440DF">
      <w:pPr>
        <w:ind w:left="-5"/>
      </w:pPr>
    </w:p>
    <w:p w14:paraId="53C26E8D" w14:textId="77777777" w:rsidR="00D440DF" w:rsidRDefault="00055BDC">
      <w:pPr>
        <w:ind w:left="-5"/>
      </w:pPr>
      <w:r>
        <w:t xml:space="preserve">Construction permits are valid for two (2) years.  </w:t>
      </w:r>
    </w:p>
    <w:p w14:paraId="644DF00D" w14:textId="77777777" w:rsidR="00D440DF" w:rsidRDefault="00D440DF">
      <w:pPr>
        <w:ind w:left="-5"/>
      </w:pPr>
    </w:p>
    <w:p w14:paraId="7D42F0F2" w14:textId="77777777" w:rsidR="00D440DF" w:rsidRDefault="00055BDC">
      <w:pPr>
        <w:ind w:left="-5"/>
      </w:pPr>
      <w:r>
        <w:t xml:space="preserve">In-ground sewage systems shall be located at least one hundred (100) feet from any well, or any other source of potable water, and greater than seventy-five (75) feet from any property boundary line.  </w:t>
      </w:r>
    </w:p>
    <w:p w14:paraId="218B2C1D" w14:textId="77777777" w:rsidR="00D440DF" w:rsidRDefault="00D440DF">
      <w:pPr>
        <w:ind w:left="-5"/>
      </w:pPr>
    </w:p>
    <w:p w14:paraId="1128C0E0" w14:textId="0C227911" w:rsidR="00544CFC" w:rsidRDefault="00055BDC">
      <w:pPr>
        <w:ind w:left="-5"/>
      </w:pPr>
      <w:r>
        <w:t xml:space="preserve">One member of the Board of Health, and the Health Agent/Sanitarian, shall observe the performance of a percolation test conducted by a qualified Registered Sanitarian or professional engineer. </w:t>
      </w:r>
    </w:p>
    <w:p w14:paraId="1256A605" w14:textId="77777777" w:rsidR="00894381" w:rsidRDefault="00894381">
      <w:pPr>
        <w:ind w:left="-5"/>
      </w:pPr>
    </w:p>
    <w:p w14:paraId="2690FF5B" w14:textId="77777777" w:rsidR="00544CFC" w:rsidRPr="00D440DF" w:rsidRDefault="00055BDC">
      <w:pPr>
        <w:pStyle w:val="Heading1"/>
        <w:ind w:left="-5"/>
        <w:rPr>
          <w:b w:val="0"/>
          <w:bCs/>
          <w:sz w:val="28"/>
          <w:szCs w:val="28"/>
          <w:u w:val="none"/>
        </w:rPr>
      </w:pPr>
      <w:r w:rsidRPr="00D440DF">
        <w:rPr>
          <w:b w:val="0"/>
          <w:bCs/>
          <w:sz w:val="28"/>
          <w:szCs w:val="28"/>
          <w:u w:val="none"/>
        </w:rPr>
        <w:t xml:space="preserve">SOLID WASTE DISPOSAL </w:t>
      </w:r>
    </w:p>
    <w:p w14:paraId="23A0FA49" w14:textId="77777777" w:rsidR="00544CFC" w:rsidRDefault="00055BDC">
      <w:pPr>
        <w:spacing w:after="0" w:line="259" w:lineRule="auto"/>
        <w:ind w:left="0" w:firstLine="0"/>
        <w:jc w:val="left"/>
      </w:pPr>
      <w:r>
        <w:t xml:space="preserve"> </w:t>
      </w:r>
    </w:p>
    <w:p w14:paraId="71AE8D25" w14:textId="77777777" w:rsidR="00544CFC" w:rsidRDefault="00055BDC">
      <w:pPr>
        <w:spacing w:after="0" w:line="259" w:lineRule="auto"/>
        <w:ind w:left="-5"/>
        <w:jc w:val="left"/>
      </w:pPr>
      <w:r w:rsidRPr="00D440DF">
        <w:rPr>
          <w:b/>
          <w:u w:val="single"/>
        </w:rPr>
        <w:t>Mandatory Recycling Regulations</w:t>
      </w:r>
      <w:r>
        <w:rPr>
          <w:b/>
        </w:rPr>
        <w:t xml:space="preserve">: </w:t>
      </w:r>
    </w:p>
    <w:p w14:paraId="5069C159" w14:textId="77777777" w:rsidR="00544CFC" w:rsidRDefault="00055BDC">
      <w:pPr>
        <w:spacing w:after="0" w:line="259" w:lineRule="auto"/>
        <w:ind w:left="0" w:firstLine="0"/>
        <w:jc w:val="left"/>
      </w:pPr>
      <w:r>
        <w:rPr>
          <w:b/>
        </w:rPr>
        <w:t xml:space="preserve"> </w:t>
      </w:r>
    </w:p>
    <w:p w14:paraId="042B4562" w14:textId="77777777" w:rsidR="00544CFC" w:rsidRDefault="00055BDC">
      <w:pPr>
        <w:ind w:left="-5"/>
      </w:pPr>
      <w:r>
        <w:t xml:space="preserve">To implement a program of recycling in conjunction with ordinary waste disposal, residents of every household shall separate waste material into the following categories: </w:t>
      </w:r>
    </w:p>
    <w:p w14:paraId="0B11701C" w14:textId="77777777" w:rsidR="00544CFC" w:rsidRDefault="00055BDC">
      <w:pPr>
        <w:spacing w:after="0" w:line="259" w:lineRule="auto"/>
        <w:ind w:left="360" w:firstLine="0"/>
        <w:jc w:val="left"/>
      </w:pPr>
      <w:r>
        <w:t xml:space="preserve"> </w:t>
      </w:r>
    </w:p>
    <w:p w14:paraId="37069BCB" w14:textId="77777777" w:rsidR="00544CFC" w:rsidRDefault="00055BDC">
      <w:pPr>
        <w:numPr>
          <w:ilvl w:val="0"/>
          <w:numId w:val="3"/>
        </w:numPr>
        <w:ind w:hanging="240"/>
      </w:pPr>
      <w:r>
        <w:t xml:space="preserve">glass and cans </w:t>
      </w:r>
    </w:p>
    <w:p w14:paraId="13938860" w14:textId="77777777" w:rsidR="00544CFC" w:rsidRDefault="00055BDC">
      <w:pPr>
        <w:numPr>
          <w:ilvl w:val="0"/>
          <w:numId w:val="3"/>
        </w:numPr>
        <w:ind w:hanging="240"/>
      </w:pPr>
      <w:r>
        <w:t xml:space="preserve">paper </w:t>
      </w:r>
    </w:p>
    <w:p w14:paraId="1DE3853F" w14:textId="77777777" w:rsidR="00544CFC" w:rsidRDefault="00055BDC">
      <w:pPr>
        <w:numPr>
          <w:ilvl w:val="0"/>
          <w:numId w:val="3"/>
        </w:numPr>
        <w:ind w:hanging="240"/>
      </w:pPr>
      <w:r>
        <w:t xml:space="preserve">other waste </w:t>
      </w:r>
    </w:p>
    <w:p w14:paraId="3C7B8878" w14:textId="77777777" w:rsidR="00544CFC" w:rsidRDefault="00055BDC">
      <w:pPr>
        <w:spacing w:after="0" w:line="259" w:lineRule="auto"/>
        <w:ind w:left="0" w:firstLine="0"/>
        <w:jc w:val="left"/>
      </w:pPr>
      <w:r>
        <w:t xml:space="preserve"> </w:t>
      </w:r>
    </w:p>
    <w:p w14:paraId="7576BA3A" w14:textId="684BD65E" w:rsidR="00894381" w:rsidRDefault="00055BDC" w:rsidP="00894381">
      <w:pPr>
        <w:ind w:left="-5"/>
      </w:pPr>
      <w:r>
        <w:t>(Further ordinances as to sorting into various categories may be made from time to time as disposal and recycling regulations change.)</w:t>
      </w:r>
      <w:r w:rsidRPr="00894381">
        <w:t xml:space="preserve"> </w:t>
      </w:r>
      <w:r w:rsidR="00894381" w:rsidRPr="00894381">
        <w:t xml:space="preserve">If no separation takes place, waste material shall not be accepted at the disposal location. </w:t>
      </w:r>
      <w:proofErr w:type="gramStart"/>
      <w:r w:rsidR="00894381" w:rsidRPr="00894381">
        <w:t>Repeat</w:t>
      </w:r>
      <w:proofErr w:type="gramEnd"/>
      <w:r w:rsidR="00894381" w:rsidRPr="00894381">
        <w:t xml:space="preserve"> offenders shall</w:t>
      </w:r>
      <w:r w:rsidR="00894381">
        <w:t xml:space="preserve"> </w:t>
      </w:r>
      <w:r w:rsidR="00894381" w:rsidRPr="00894381">
        <w:t>suffer a fine of $50.00 for each subsequent offense.</w:t>
      </w:r>
    </w:p>
    <w:p w14:paraId="01E407B6" w14:textId="77777777" w:rsidR="00894381" w:rsidRPr="00894381" w:rsidRDefault="00894381" w:rsidP="00894381">
      <w:pPr>
        <w:ind w:left="-5"/>
      </w:pPr>
    </w:p>
    <w:p w14:paraId="66D32886" w14:textId="77777777" w:rsidR="00894381" w:rsidRPr="00894381" w:rsidRDefault="00894381" w:rsidP="00894381">
      <w:pPr>
        <w:ind w:left="-5"/>
        <w:rPr>
          <w:b/>
          <w:bCs/>
        </w:rPr>
      </w:pPr>
      <w:r w:rsidRPr="00894381">
        <w:rPr>
          <w:b/>
          <w:bCs/>
        </w:rPr>
        <w:t>Regulations for Town Refuse Garden</w:t>
      </w:r>
    </w:p>
    <w:p w14:paraId="2A2C2814" w14:textId="77777777" w:rsidR="00894381" w:rsidRDefault="00894381" w:rsidP="00894381">
      <w:pPr>
        <w:ind w:left="-5"/>
      </w:pPr>
      <w:r w:rsidRPr="00894381">
        <w:t xml:space="preserve">Refuse </w:t>
      </w:r>
      <w:r w:rsidRPr="00894381">
        <w:t>Garden</w:t>
      </w:r>
      <w:r>
        <w:t xml:space="preserve">’s </w:t>
      </w:r>
      <w:r w:rsidRPr="00894381">
        <w:t xml:space="preserve">is for the use of </w:t>
      </w:r>
      <w:r w:rsidRPr="00894381">
        <w:t>Homeowners</w:t>
      </w:r>
      <w:r w:rsidRPr="00894381">
        <w:t xml:space="preserve"> and Residents in the Town of Rowe Only.</w:t>
      </w:r>
      <w:r>
        <w:t xml:space="preserve">  </w:t>
      </w:r>
      <w:r w:rsidRPr="00894381">
        <w:t xml:space="preserve">Stickers for the Refuse Gardens are required for entry and disposal of waste. </w:t>
      </w:r>
    </w:p>
    <w:p w14:paraId="5567BB12" w14:textId="77777777" w:rsidR="00894381" w:rsidRDefault="00894381" w:rsidP="00894381">
      <w:pPr>
        <w:ind w:left="-5"/>
      </w:pPr>
    </w:p>
    <w:p w14:paraId="5C7E16BE" w14:textId="7B0A4E38" w:rsidR="00894381" w:rsidRPr="00894381" w:rsidRDefault="00894381" w:rsidP="00894381">
      <w:pPr>
        <w:ind w:left="-5"/>
      </w:pPr>
      <w:r w:rsidRPr="00894381">
        <w:lastRenderedPageBreak/>
        <w:t>These stickers will be provided by the Board of</w:t>
      </w:r>
      <w:r>
        <w:t xml:space="preserve"> </w:t>
      </w:r>
      <w:r w:rsidRPr="00894381">
        <w:t>Health Office annually. The sticker must be displayed on the vehicle.</w:t>
      </w:r>
    </w:p>
    <w:p w14:paraId="676605C5" w14:textId="77777777" w:rsidR="00894381" w:rsidRDefault="00894381" w:rsidP="00894381">
      <w:pPr>
        <w:ind w:left="-5"/>
      </w:pPr>
    </w:p>
    <w:p w14:paraId="31A99E42" w14:textId="029072FD" w:rsidR="00894381" w:rsidRDefault="00894381" w:rsidP="00894381">
      <w:pPr>
        <w:ind w:left="-5"/>
      </w:pPr>
      <w:r w:rsidRPr="00894381">
        <w:t xml:space="preserve">Stickers will only be given to Rowe Taxpayers who have a classified HOME, stickers will not be given to </w:t>
      </w:r>
      <w:r w:rsidRPr="00894381">
        <w:t>landowners</w:t>
      </w:r>
      <w:r w:rsidRPr="00894381">
        <w:t xml:space="preserve"> and </w:t>
      </w:r>
      <w:proofErr w:type="gramStart"/>
      <w:r w:rsidRPr="00894381">
        <w:t>out</w:t>
      </w:r>
      <w:r>
        <w:t xml:space="preserve"> </w:t>
      </w:r>
      <w:r w:rsidRPr="00894381">
        <w:t>building</w:t>
      </w:r>
      <w:proofErr w:type="gramEnd"/>
      <w:r w:rsidRPr="00894381">
        <w:t xml:space="preserve"> property owners.</w:t>
      </w:r>
      <w:r>
        <w:t xml:space="preserve">  </w:t>
      </w:r>
      <w:r w:rsidRPr="00894381">
        <w:t>A fine of $100.00 shall be charged to any person or persons trespassing at the Town Refuse Garden and Dump facilities. Any</w:t>
      </w:r>
      <w:r>
        <w:t xml:space="preserve"> </w:t>
      </w:r>
      <w:r w:rsidRPr="00894381">
        <w:t>non-resident is considered a trespasser.</w:t>
      </w:r>
    </w:p>
    <w:p w14:paraId="339FC6D1" w14:textId="77777777" w:rsidR="00894381" w:rsidRPr="00894381" w:rsidRDefault="00894381" w:rsidP="00894381">
      <w:pPr>
        <w:ind w:left="-5"/>
      </w:pPr>
    </w:p>
    <w:p w14:paraId="53291DAC" w14:textId="77777777" w:rsidR="00894381" w:rsidRDefault="00894381" w:rsidP="00894381">
      <w:pPr>
        <w:ind w:left="-5"/>
      </w:pPr>
      <w:r w:rsidRPr="00894381">
        <w:t>The Stickers are the property of the Town and must be returned if a person is no longer a homeowner.</w:t>
      </w:r>
    </w:p>
    <w:p w14:paraId="3C783112" w14:textId="77777777" w:rsidR="00894381" w:rsidRPr="00894381" w:rsidRDefault="00894381" w:rsidP="00894381">
      <w:pPr>
        <w:ind w:left="-5"/>
      </w:pPr>
    </w:p>
    <w:p w14:paraId="7F66863B" w14:textId="2D9BA277" w:rsidR="00894381" w:rsidRDefault="00894381" w:rsidP="00894381">
      <w:pPr>
        <w:ind w:left="-5"/>
      </w:pPr>
      <w:r w:rsidRPr="00894381">
        <w:t xml:space="preserve">Evidence of improper use of a Rowe Refuse Garden sticker or the dumping facilities will result in the revocation of the </w:t>
      </w:r>
      <w:r>
        <w:t>R</w:t>
      </w:r>
      <w:r w:rsidRPr="00894381">
        <w:t>efuse</w:t>
      </w:r>
      <w:r>
        <w:t xml:space="preserve"> G</w:t>
      </w:r>
      <w:r w:rsidRPr="00894381">
        <w:t>arden sticker and a fine of $50.00.</w:t>
      </w:r>
    </w:p>
    <w:p w14:paraId="1651B0D8" w14:textId="77777777" w:rsidR="00894381" w:rsidRPr="00894381" w:rsidRDefault="00894381" w:rsidP="00894381">
      <w:pPr>
        <w:ind w:left="-5"/>
      </w:pPr>
    </w:p>
    <w:p w14:paraId="1B3882A4" w14:textId="77777777" w:rsidR="00894381" w:rsidRPr="00894381" w:rsidRDefault="00894381" w:rsidP="00894381">
      <w:pPr>
        <w:ind w:left="-5"/>
      </w:pPr>
      <w:r w:rsidRPr="00894381">
        <w:t>White goods (household appliances) shall be placed in the designated area in an upright position.</w:t>
      </w:r>
    </w:p>
    <w:p w14:paraId="711AF27C" w14:textId="77777777" w:rsidR="00894381" w:rsidRDefault="00894381" w:rsidP="00894381">
      <w:pPr>
        <w:ind w:left="-5"/>
      </w:pPr>
      <w:r w:rsidRPr="00894381">
        <w:t>Article VII, Section 8 of the Rowe Town By-Laws: “No person shall discard any container originally used for refrigeration</w:t>
      </w:r>
      <w:r>
        <w:t xml:space="preserve"> </w:t>
      </w:r>
      <w:r w:rsidRPr="00894381">
        <w:t>purposes unless the door or doors have been removed from such container.”</w:t>
      </w:r>
    </w:p>
    <w:p w14:paraId="67880019" w14:textId="77777777" w:rsidR="00894381" w:rsidRDefault="00894381" w:rsidP="00894381">
      <w:pPr>
        <w:ind w:left="-5"/>
      </w:pPr>
    </w:p>
    <w:p w14:paraId="3A621190" w14:textId="1A35F466" w:rsidR="00894381" w:rsidRPr="00894381" w:rsidRDefault="00894381" w:rsidP="00894381">
      <w:pPr>
        <w:ind w:left="-5"/>
      </w:pPr>
      <w:r>
        <w:t>Th</w:t>
      </w:r>
      <w:r w:rsidRPr="00894381">
        <w:t>e compactor is for household/domestic trash - recyclable materials must be disposed of properly.</w:t>
      </w:r>
    </w:p>
    <w:p w14:paraId="0658CD5D" w14:textId="5F48A737" w:rsidR="00894381" w:rsidRDefault="00894381" w:rsidP="00894381">
      <w:pPr>
        <w:ind w:left="-5"/>
      </w:pPr>
      <w:r w:rsidRPr="00894381">
        <w:t>No hazardous materials may be discarded at any place or time at the facility.</w:t>
      </w:r>
    </w:p>
    <w:sectPr w:rsidR="00894381">
      <w:headerReference w:type="even" r:id="rId7"/>
      <w:headerReference w:type="default" r:id="rId8"/>
      <w:footerReference w:type="even" r:id="rId9"/>
      <w:footerReference w:type="default" r:id="rId10"/>
      <w:headerReference w:type="first" r:id="rId11"/>
      <w:footerReference w:type="first" r:id="rId12"/>
      <w:pgSz w:w="12240" w:h="15840"/>
      <w:pgMar w:top="2374" w:right="1437" w:bottom="1482" w:left="1440" w:header="77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67BB" w14:textId="77777777" w:rsidR="001C2BF0" w:rsidRDefault="001C2BF0">
      <w:pPr>
        <w:spacing w:after="0" w:line="240" w:lineRule="auto"/>
      </w:pPr>
      <w:r>
        <w:separator/>
      </w:r>
    </w:p>
  </w:endnote>
  <w:endnote w:type="continuationSeparator" w:id="0">
    <w:p w14:paraId="399BA2E9" w14:textId="77777777" w:rsidR="001C2BF0" w:rsidRDefault="001C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89BA" w14:textId="77777777" w:rsidR="00544CFC" w:rsidRDefault="00055BD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3A92C64" wp14:editId="5C18A429">
              <wp:simplePos x="0" y="0"/>
              <wp:positionH relativeFrom="page">
                <wp:posOffset>896417</wp:posOffset>
              </wp:positionH>
              <wp:positionV relativeFrom="page">
                <wp:posOffset>9200083</wp:posOffset>
              </wp:positionV>
              <wp:extent cx="5981065" cy="56388"/>
              <wp:effectExtent l="0" t="0" r="0" b="0"/>
              <wp:wrapSquare wrapText="bothSides"/>
              <wp:docPr id="4355" name="Group 435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490" name="Shape 449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91" name="Shape 449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355" style="width:470.95pt;height:4.44pt;position:absolute;mso-position-horizontal-relative:page;mso-position-horizontal:absolute;margin-left:70.584pt;mso-position-vertical-relative:page;margin-top:724.416pt;" coordsize="59810,563">
              <v:shape id="Shape 4492" style="position:absolute;width:59810;height:381;left:0;top:0;" coordsize="5981065,38100" path="m0,0l5981065,0l5981065,38100l0,38100l0,0">
                <v:stroke weight="0pt" endcap="flat" joinstyle="miter" miterlimit="10" on="false" color="#000000" opacity="0"/>
                <v:fill on="true" color="#622423"/>
              </v:shape>
              <v:shape id="Shape 4493"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  Herb Butzke                                                     Joanne Semanie                                                      Dan Poplawski </w:t>
    </w:r>
  </w:p>
  <w:p w14:paraId="752D8C91" w14:textId="77777777" w:rsidR="00544CFC" w:rsidRDefault="00055BD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7FBA" w14:textId="0A8AC09F" w:rsidR="00544CFC" w:rsidRDefault="00055BD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85E9CB3" wp14:editId="20AE56C5">
              <wp:simplePos x="0" y="0"/>
              <wp:positionH relativeFrom="page">
                <wp:posOffset>896417</wp:posOffset>
              </wp:positionH>
              <wp:positionV relativeFrom="page">
                <wp:posOffset>9200083</wp:posOffset>
              </wp:positionV>
              <wp:extent cx="5981065" cy="56388"/>
              <wp:effectExtent l="0" t="0" r="0" b="0"/>
              <wp:wrapSquare wrapText="bothSides"/>
              <wp:docPr id="4283" name="Group 4283"/>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486" name="Shape 448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87" name="Shape 448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283" style="width:470.95pt;height:4.44pt;position:absolute;mso-position-horizontal-relative:page;mso-position-horizontal:absolute;margin-left:70.584pt;mso-position-vertical-relative:page;margin-top:724.416pt;" coordsize="59810,563">
              <v:shape id="Shape 4488" style="position:absolute;width:59810;height:381;left:0;top:0;" coordsize="5981065,38100" path="m0,0l5981065,0l5981065,38100l0,38100l0,0">
                <v:stroke weight="0pt" endcap="flat" joinstyle="miter" miterlimit="10" on="false" color="#000000" opacity="0"/>
                <v:fill on="true" color="#622423"/>
              </v:shape>
              <v:shape id="Shape 4489"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  Herb Butzke                                                     Kathleen Atwood                                                      Dan Poplawski </w:t>
    </w:r>
  </w:p>
  <w:p w14:paraId="36B7D1EC" w14:textId="77777777" w:rsidR="00544CFC" w:rsidRDefault="00055BD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17DD" w14:textId="77777777" w:rsidR="00544CFC" w:rsidRDefault="00055BD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9A3A241" wp14:editId="15949F9C">
              <wp:simplePos x="0" y="0"/>
              <wp:positionH relativeFrom="page">
                <wp:posOffset>896417</wp:posOffset>
              </wp:positionH>
              <wp:positionV relativeFrom="page">
                <wp:posOffset>9200083</wp:posOffset>
              </wp:positionV>
              <wp:extent cx="5981065" cy="56388"/>
              <wp:effectExtent l="0" t="0" r="0" b="0"/>
              <wp:wrapSquare wrapText="bothSides"/>
              <wp:docPr id="4211" name="Group 4211"/>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482" name="Shape 448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83" name="Shape 448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211" style="width:470.95pt;height:4.44pt;position:absolute;mso-position-horizontal-relative:page;mso-position-horizontal:absolute;margin-left:70.584pt;mso-position-vertical-relative:page;margin-top:724.416pt;" coordsize="59810,563">
              <v:shape id="Shape 4484" style="position:absolute;width:59810;height:381;left:0;top:0;" coordsize="5981065,38100" path="m0,0l5981065,0l5981065,38100l0,38100l0,0">
                <v:stroke weight="0pt" endcap="flat" joinstyle="miter" miterlimit="10" on="false" color="#000000" opacity="0"/>
                <v:fill on="true" color="#622423"/>
              </v:shape>
              <v:shape id="Shape 4485"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  Herb Butzke                                                     Joanne Semanie                                                      Dan Poplawski </w:t>
    </w:r>
  </w:p>
  <w:p w14:paraId="7E5B2EA1" w14:textId="77777777" w:rsidR="00544CFC" w:rsidRDefault="00055BD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C093" w14:textId="77777777" w:rsidR="001C2BF0" w:rsidRDefault="001C2BF0">
      <w:pPr>
        <w:spacing w:after="0" w:line="240" w:lineRule="auto"/>
      </w:pPr>
      <w:r>
        <w:separator/>
      </w:r>
    </w:p>
  </w:footnote>
  <w:footnote w:type="continuationSeparator" w:id="0">
    <w:p w14:paraId="3F9A2103" w14:textId="77777777" w:rsidR="001C2BF0" w:rsidRDefault="001C2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D98A" w14:textId="77777777" w:rsidR="00544CFC" w:rsidRDefault="00055BDC">
    <w:pPr>
      <w:tabs>
        <w:tab w:val="center" w:pos="631"/>
        <w:tab w:val="center" w:pos="467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41D2859" wp14:editId="4DA1C103">
              <wp:simplePos x="0" y="0"/>
              <wp:positionH relativeFrom="page">
                <wp:posOffset>896417</wp:posOffset>
              </wp:positionH>
              <wp:positionV relativeFrom="page">
                <wp:posOffset>1272794</wp:posOffset>
              </wp:positionV>
              <wp:extent cx="5981065" cy="56387"/>
              <wp:effectExtent l="0" t="0" r="0" b="0"/>
              <wp:wrapSquare wrapText="bothSides"/>
              <wp:docPr id="4300" name="Group 4300"/>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478" name="Shape 4478"/>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79" name="Shape 447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300" style="width:470.95pt;height:4.43994pt;position:absolute;mso-position-horizontal-relative:page;mso-position-horizontal:absolute;margin-left:70.584pt;mso-position-vertical-relative:page;margin-top:100.22pt;" coordsize="59810,563">
              <v:shape id="Shape 4480" style="position:absolute;width:59810;height:381;left:0;top:182;" coordsize="5981065,38100" path="m0,0l5981065,0l5981065,38100l0,38100l0,0">
                <v:stroke weight="0pt" endcap="flat" joinstyle="miter" miterlimit="10" on="false" color="#000000" opacity="0"/>
                <v:fill on="true" color="#622423"/>
              </v:shape>
              <v:shape id="Shape 4481"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 </w:t>
    </w:r>
    <w:r>
      <w:rPr>
        <w:rFonts w:ascii="Cambria" w:eastAsia="Cambria" w:hAnsi="Cambria" w:cs="Cambria"/>
        <w:sz w:val="32"/>
      </w:rPr>
      <w:tab/>
      <w:t xml:space="preserve"> </w:t>
    </w:r>
    <w:r>
      <w:rPr>
        <w:rFonts w:ascii="Cambria" w:eastAsia="Cambria" w:hAnsi="Cambria" w:cs="Cambria"/>
        <w:sz w:val="32"/>
      </w:rPr>
      <w:tab/>
      <w:t xml:space="preserve">TOWN OF ROWE </w:t>
    </w:r>
  </w:p>
  <w:p w14:paraId="363B8403" w14:textId="77777777" w:rsidR="00544CFC" w:rsidRDefault="00055BDC">
    <w:pPr>
      <w:spacing w:after="0" w:line="254" w:lineRule="auto"/>
      <w:ind w:left="2635" w:right="2569" w:firstLine="0"/>
      <w:jc w:val="center"/>
    </w:pPr>
    <w:r>
      <w:rPr>
        <w:rFonts w:ascii="Cambria" w:eastAsia="Cambria" w:hAnsi="Cambria" w:cs="Cambria"/>
        <w:sz w:val="32"/>
      </w:rPr>
      <w:t xml:space="preserve">Board of Health </w:t>
    </w:r>
    <w:r>
      <w:rPr>
        <w:rFonts w:ascii="Cambria" w:eastAsia="Cambria" w:hAnsi="Cambria" w:cs="Cambria"/>
      </w:rPr>
      <w:t xml:space="preserve">boh@rowe-ma.gov </w:t>
    </w:r>
  </w:p>
  <w:p w14:paraId="24442AC1" w14:textId="77777777" w:rsidR="00544CFC" w:rsidRDefault="00055BDC">
    <w:pPr>
      <w:spacing w:after="108" w:line="259" w:lineRule="auto"/>
      <w:ind w:left="0" w:right="7" w:firstLine="0"/>
      <w:jc w:val="center"/>
    </w:pPr>
    <w:r>
      <w:rPr>
        <w:rFonts w:ascii="Cambria" w:eastAsia="Cambria" w:hAnsi="Cambria" w:cs="Cambria"/>
        <w:sz w:val="20"/>
      </w:rPr>
      <w:t xml:space="preserve">P. O. Box 464                                                (413) 339 -5520                                                 Rowe, MA 01367 </w:t>
    </w:r>
  </w:p>
  <w:p w14:paraId="6628E269" w14:textId="77777777" w:rsidR="00544CFC" w:rsidRDefault="00055BDC">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B43B" w14:textId="77777777" w:rsidR="00544CFC" w:rsidRDefault="00055BDC">
    <w:pPr>
      <w:tabs>
        <w:tab w:val="center" w:pos="631"/>
        <w:tab w:val="center" w:pos="467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767265" wp14:editId="480F7285">
              <wp:simplePos x="0" y="0"/>
              <wp:positionH relativeFrom="page">
                <wp:posOffset>896417</wp:posOffset>
              </wp:positionH>
              <wp:positionV relativeFrom="page">
                <wp:posOffset>1272794</wp:posOffset>
              </wp:positionV>
              <wp:extent cx="5981065" cy="56387"/>
              <wp:effectExtent l="0" t="0" r="0" b="0"/>
              <wp:wrapSquare wrapText="bothSides"/>
              <wp:docPr id="4228" name="Group 4228"/>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474" name="Shape 4474"/>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75" name="Shape 447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228" style="width:470.95pt;height:4.43994pt;position:absolute;mso-position-horizontal-relative:page;mso-position-horizontal:absolute;margin-left:70.584pt;mso-position-vertical-relative:page;margin-top:100.22pt;" coordsize="59810,563">
              <v:shape id="Shape 4476" style="position:absolute;width:59810;height:381;left:0;top:182;" coordsize="5981065,38100" path="m0,0l5981065,0l5981065,38100l0,38100l0,0">
                <v:stroke weight="0pt" endcap="flat" joinstyle="miter" miterlimit="10" on="false" color="#000000" opacity="0"/>
                <v:fill on="true" color="#622423"/>
              </v:shape>
              <v:shape id="Shape 4477"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 </w:t>
    </w:r>
    <w:r>
      <w:rPr>
        <w:rFonts w:ascii="Cambria" w:eastAsia="Cambria" w:hAnsi="Cambria" w:cs="Cambria"/>
        <w:sz w:val="32"/>
      </w:rPr>
      <w:tab/>
      <w:t xml:space="preserve"> </w:t>
    </w:r>
    <w:r>
      <w:rPr>
        <w:rFonts w:ascii="Cambria" w:eastAsia="Cambria" w:hAnsi="Cambria" w:cs="Cambria"/>
        <w:sz w:val="32"/>
      </w:rPr>
      <w:tab/>
      <w:t xml:space="preserve">TOWN OF ROWE </w:t>
    </w:r>
  </w:p>
  <w:p w14:paraId="6CF40DC7" w14:textId="77777777" w:rsidR="00544CFC" w:rsidRDefault="00055BDC">
    <w:pPr>
      <w:spacing w:after="0" w:line="254" w:lineRule="auto"/>
      <w:ind w:left="2635" w:right="2569" w:firstLine="0"/>
      <w:jc w:val="center"/>
    </w:pPr>
    <w:r>
      <w:rPr>
        <w:rFonts w:ascii="Cambria" w:eastAsia="Cambria" w:hAnsi="Cambria" w:cs="Cambria"/>
        <w:sz w:val="32"/>
      </w:rPr>
      <w:t xml:space="preserve">Board of Health </w:t>
    </w:r>
    <w:r>
      <w:rPr>
        <w:rFonts w:ascii="Cambria" w:eastAsia="Cambria" w:hAnsi="Cambria" w:cs="Cambria"/>
      </w:rPr>
      <w:t xml:space="preserve">boh@rowe-ma.gov </w:t>
    </w:r>
  </w:p>
  <w:p w14:paraId="69C17D08" w14:textId="77777777" w:rsidR="00544CFC" w:rsidRDefault="00055BDC">
    <w:pPr>
      <w:spacing w:after="108" w:line="259" w:lineRule="auto"/>
      <w:ind w:left="0" w:right="7" w:firstLine="0"/>
      <w:jc w:val="center"/>
    </w:pPr>
    <w:r>
      <w:rPr>
        <w:rFonts w:ascii="Cambria" w:eastAsia="Cambria" w:hAnsi="Cambria" w:cs="Cambria"/>
        <w:sz w:val="20"/>
      </w:rPr>
      <w:t xml:space="preserve">P. O. Box 464                                                (413) 339 -5520                                                 Rowe, MA 01367 </w:t>
    </w:r>
  </w:p>
  <w:p w14:paraId="3EE691EB" w14:textId="77777777" w:rsidR="00544CFC" w:rsidRDefault="00055BDC">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379F" w14:textId="77777777" w:rsidR="00544CFC" w:rsidRDefault="00055BDC">
    <w:pPr>
      <w:tabs>
        <w:tab w:val="center" w:pos="631"/>
        <w:tab w:val="center" w:pos="467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B4391F1" wp14:editId="4A42A43D">
              <wp:simplePos x="0" y="0"/>
              <wp:positionH relativeFrom="page">
                <wp:posOffset>896417</wp:posOffset>
              </wp:positionH>
              <wp:positionV relativeFrom="page">
                <wp:posOffset>1272794</wp:posOffset>
              </wp:positionV>
              <wp:extent cx="5981065" cy="56387"/>
              <wp:effectExtent l="0" t="0" r="0" b="0"/>
              <wp:wrapSquare wrapText="bothSides"/>
              <wp:docPr id="4156" name="Group 4156"/>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470" name="Shape 4470"/>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71" name="Shape 447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156" style="width:470.95pt;height:4.43994pt;position:absolute;mso-position-horizontal-relative:page;mso-position-horizontal:absolute;margin-left:70.584pt;mso-position-vertical-relative:page;margin-top:100.22pt;" coordsize="59810,563">
              <v:shape id="Shape 4472" style="position:absolute;width:59810;height:381;left:0;top:182;" coordsize="5981065,38100" path="m0,0l5981065,0l5981065,38100l0,38100l0,0">
                <v:stroke weight="0pt" endcap="flat" joinstyle="miter" miterlimit="10" on="false" color="#000000" opacity="0"/>
                <v:fill on="true" color="#622423"/>
              </v:shape>
              <v:shape id="Shape 4473"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 </w:t>
    </w:r>
    <w:r>
      <w:rPr>
        <w:rFonts w:ascii="Cambria" w:eastAsia="Cambria" w:hAnsi="Cambria" w:cs="Cambria"/>
        <w:sz w:val="32"/>
      </w:rPr>
      <w:tab/>
      <w:t xml:space="preserve"> </w:t>
    </w:r>
    <w:r>
      <w:rPr>
        <w:rFonts w:ascii="Cambria" w:eastAsia="Cambria" w:hAnsi="Cambria" w:cs="Cambria"/>
        <w:sz w:val="32"/>
      </w:rPr>
      <w:tab/>
      <w:t xml:space="preserve">TOWN OF ROWE </w:t>
    </w:r>
  </w:p>
  <w:p w14:paraId="54C5B543" w14:textId="77777777" w:rsidR="00544CFC" w:rsidRDefault="00055BDC">
    <w:pPr>
      <w:spacing w:after="0" w:line="254" w:lineRule="auto"/>
      <w:ind w:left="2635" w:right="2569" w:firstLine="0"/>
      <w:jc w:val="center"/>
    </w:pPr>
    <w:r>
      <w:rPr>
        <w:rFonts w:ascii="Cambria" w:eastAsia="Cambria" w:hAnsi="Cambria" w:cs="Cambria"/>
        <w:sz w:val="32"/>
      </w:rPr>
      <w:t xml:space="preserve">Board of Health </w:t>
    </w:r>
    <w:r>
      <w:rPr>
        <w:rFonts w:ascii="Cambria" w:eastAsia="Cambria" w:hAnsi="Cambria" w:cs="Cambria"/>
      </w:rPr>
      <w:t xml:space="preserve">boh@rowe-ma.gov </w:t>
    </w:r>
  </w:p>
  <w:p w14:paraId="3FC7B7C3" w14:textId="77777777" w:rsidR="00544CFC" w:rsidRDefault="00055BDC">
    <w:pPr>
      <w:spacing w:after="108" w:line="259" w:lineRule="auto"/>
      <w:ind w:left="0" w:right="7" w:firstLine="0"/>
      <w:jc w:val="center"/>
    </w:pPr>
    <w:r>
      <w:rPr>
        <w:rFonts w:ascii="Cambria" w:eastAsia="Cambria" w:hAnsi="Cambria" w:cs="Cambria"/>
        <w:sz w:val="20"/>
      </w:rPr>
      <w:t xml:space="preserve">P. O. Box 464                                                (413) 339 -5520                                                 Rowe, MA 01367 </w:t>
    </w:r>
  </w:p>
  <w:p w14:paraId="6BE1874F" w14:textId="77777777" w:rsidR="00544CFC" w:rsidRDefault="00055BDC">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7AA"/>
    <w:multiLevelType w:val="hybridMultilevel"/>
    <w:tmpl w:val="09266A1A"/>
    <w:lvl w:ilvl="0" w:tplc="CB32D25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EE02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60E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284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AF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83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8C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894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E45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4B6E4E"/>
    <w:multiLevelType w:val="hybridMultilevel"/>
    <w:tmpl w:val="C4FC7D22"/>
    <w:lvl w:ilvl="0" w:tplc="FBAE0288">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2FF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2C6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C2C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E3D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AA2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CC2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001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C88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516967"/>
    <w:multiLevelType w:val="hybridMultilevel"/>
    <w:tmpl w:val="A6C67442"/>
    <w:lvl w:ilvl="0" w:tplc="8EB650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23AB0">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E0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ECD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28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C2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0CB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6BE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ED7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87069900">
    <w:abstractNumId w:val="0"/>
  </w:num>
  <w:num w:numId="2" w16cid:durableId="1671718098">
    <w:abstractNumId w:val="2"/>
  </w:num>
  <w:num w:numId="3" w16cid:durableId="157353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FC"/>
    <w:rsid w:val="00055BDC"/>
    <w:rsid w:val="001C2BF0"/>
    <w:rsid w:val="00544CFC"/>
    <w:rsid w:val="00894381"/>
    <w:rsid w:val="00A76F28"/>
    <w:rsid w:val="00D440DF"/>
    <w:rsid w:val="00E6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F179"/>
  <w15:docId w15:val="{27723B47-FA51-4E90-9D19-FB9FA0E4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 339 -5520                   P. O. Box     Rowe, MA 01367</dc:title>
  <dc:subject/>
  <dc:creator>bluenote</dc:creator>
  <cp:keywords/>
  <cp:lastModifiedBy>Board of Health</cp:lastModifiedBy>
  <cp:revision>4</cp:revision>
  <dcterms:created xsi:type="dcterms:W3CDTF">2025-03-06T15:03:00Z</dcterms:created>
  <dcterms:modified xsi:type="dcterms:W3CDTF">2026-03-25T17:04:00Z</dcterms:modified>
</cp:coreProperties>
</file>